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130"/>
        <w:tblOverlap w:val="never"/>
        <w:tblW w:w="9638" w:type="dxa"/>
        <w:jc w:val="center"/>
        <w:tblBorders>
          <w:top w:val="none" w:color="auto" w:sz="0" w:space="0"/>
          <w:left w:val="none" w:color="auto" w:sz="0" w:space="0"/>
          <w:bottom w:val="dashed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none" w:color="auto" w:sz="0" w:space="0"/>
            <w:left w:val="none" w:color="auto" w:sz="0" w:space="0"/>
            <w:bottom w:val="dash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3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60"/>
                <w:tab w:val="left" w:pos="2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/>
              <w:textAlignment w:val="auto"/>
              <w:rPr>
                <w:rStyle w:val="9"/>
                <w:rFonts w:hint="default" w:ascii="Arial" w:hAnsi="Arial" w:cs="Arial"/>
                <w:b w:val="0"/>
                <w:bCs/>
                <w:sz w:val="36"/>
                <w:szCs w:val="21"/>
                <w:lang w:val="en-US" w:eastAsia="zh-CN"/>
              </w:rPr>
            </w:pPr>
            <w:r>
              <w:rPr>
                <w:rStyle w:val="9"/>
                <w:rFonts w:hint="eastAsia" w:ascii="Arial" w:hAnsi="Arial" w:eastAsia="微软雅黑" w:cs="Arial"/>
                <w:sz w:val="44"/>
                <w:szCs w:val="44"/>
                <w:lang w:val="en-US" w:eastAsia="zh-CN"/>
              </w:rPr>
              <w:t>H9122L</w:t>
            </w:r>
            <w:r>
              <w:rPr>
                <w:rStyle w:val="9"/>
                <w:rFonts w:hint="default" w:ascii="Arial" w:hAnsi="Arial" w:eastAsia="微软雅黑" w:cs="Arial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Arial" w:hAnsi="Arial" w:cs="Arial"/>
                <w:sz w:val="36"/>
                <w:szCs w:val="21"/>
                <w:lang w:val="en-US" w:eastAsia="zh-CN"/>
              </w:rPr>
              <w:tab/>
            </w:r>
            <w:r>
              <w:rPr>
                <w:rStyle w:val="9"/>
                <w:rFonts w:hint="default" w:ascii="Arial" w:hAnsi="Arial" w:cs="Arial"/>
                <w:b w:val="0"/>
                <w:bCs/>
                <w:sz w:val="36"/>
                <w:szCs w:val="21"/>
                <w:lang w:val="en-US" w:eastAsia="zh-CN"/>
              </w:rPr>
              <w:t>( 47~</w:t>
            </w:r>
            <w:r>
              <w:rPr>
                <w:rStyle w:val="9"/>
                <w:rFonts w:hint="eastAsia" w:ascii="Arial" w:hAnsi="Arial" w:cs="Arial"/>
                <w:b w:val="0"/>
                <w:bCs/>
                <w:sz w:val="36"/>
                <w:szCs w:val="21"/>
                <w:lang w:val="en-US" w:eastAsia="zh-CN"/>
              </w:rPr>
              <w:t>862</w:t>
            </w:r>
            <w:r>
              <w:rPr>
                <w:rStyle w:val="9"/>
                <w:rFonts w:hint="default" w:ascii="Arial" w:hAnsi="Arial" w:cs="Arial"/>
                <w:b w:val="0"/>
                <w:bCs/>
                <w:sz w:val="36"/>
                <w:szCs w:val="21"/>
                <w:lang w:val="en-US" w:eastAsia="zh-CN"/>
              </w:rPr>
              <w:t>MHz)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60"/>
                <w:tab w:val="left" w:pos="2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/>
              <w:textAlignment w:val="auto"/>
              <w:rPr>
                <w:rStyle w:val="9"/>
                <w:rFonts w:hint="default" w:ascii="Arial" w:hAnsi="Arial" w:cs="Arial"/>
                <w:sz w:val="36"/>
                <w:szCs w:val="36"/>
                <w:lang w:val="en-US" w:eastAsia="zh-CN"/>
              </w:rPr>
            </w:pPr>
            <w:r>
              <w:rPr>
                <w:rStyle w:val="9"/>
                <w:rFonts w:hint="default" w:ascii="Arial" w:hAnsi="Arial" w:eastAsia="微软雅黑" w:cs="Arial"/>
                <w:b w:val="0"/>
                <w:bCs/>
                <w:sz w:val="36"/>
                <w:szCs w:val="36"/>
                <w:lang w:val="en-US" w:eastAsia="zh-CN"/>
              </w:rPr>
              <w:t>FTTH Digital TV Low Optical Receiver</w:t>
            </w:r>
            <w:bookmarkStart w:id="3" w:name="_GoBack"/>
            <w:bookmarkEnd w:id="3"/>
          </w:p>
        </w:tc>
      </w:tr>
    </w:tbl>
    <w:tbl>
      <w:tblPr>
        <w:tblStyle w:val="7"/>
        <w:tblpPr w:leftFromText="180" w:rightFromText="180" w:vertAnchor="text" w:horzAnchor="page" w:tblpXSpec="center" w:tblpY="276"/>
        <w:tblOverlap w:val="never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0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00" w:lineRule="exact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  <w:t>Product description</w:t>
            </w:r>
          </w:p>
        </w:tc>
        <w:tc>
          <w:tcPr>
            <w:tcW w:w="48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10" w:lineRule="exact"/>
              <w:ind w:right="0" w:rightChars="0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 xml:space="preserve">Guangtai 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H9122L, operating bandwidth of 47 ~ 862MHz, is a suitable digital television FTTH applications, ultra-low optical receiver, Whether used in analog television or digital television. Receiving at high optical power can be adjusted by PAD level, played limiting output, so H9122L within a large dynamic range of the received optical power of +2 dBm ~-20dBm, have excellent characteristics.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10" w:lineRule="exact"/>
              <w:ind w:right="0" w:rightChars="0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 for Analog TV, in Pin =-10dBm when, Vo ≥ 86dBμV, CNR ≥ 45dB.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10" w:lineRule="exact"/>
              <w:ind w:right="0" w:rightChars="0"/>
              <w:jc w:val="both"/>
              <w:textAlignment w:val="auto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 for Digital TV, in Pin =-15dBm when, Vo ≥ 84.1dBμV, MER ≥ 36.7dB.</w:t>
            </w:r>
          </w:p>
        </w:tc>
        <w:tc>
          <w:tcPr>
            <w:tcW w:w="48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drawing>
                <wp:inline distT="0" distB="0" distL="114300" distR="114300">
                  <wp:extent cx="2929890" cy="2023110"/>
                  <wp:effectExtent l="0" t="0" r="3810" b="15240"/>
                  <wp:docPr id="2" name="图片 2" descr="C:\Users\ADMIN\Desktop\新建文件夹\H9122L.jpgH912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\Desktop\新建文件夹\H9122L.jpgH9122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890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 for Digital TV, in Pin =-20dBm when, Vo ≥ 74.8dBμV, MER ≥ 29.6dB.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Digital TV FTTH applications, the H9122L can save a lot of optical fiber amplifier power resources. For operators, can greatly reduce the cost of building the network. Suitable for rural power digital TV, FTTH, triple play of wide application.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 optical port mode of the following three selection: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 : operating wavelength 1260~1620nm.A-Type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H9122L/WD: built-in CWDM, suitable for single-fiber triple wavelength system, CATV operating wavelength 1550nm, pass wavelength 1310/1490nm, can conveniently connect the ONU of EPON, GPON. B-Type.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H9122L/WF: built-in 1310/1490nm filter, suitable for single-fiber triple wavelength system CATV operating wavelength 1550nm. A-Type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1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jc w:val="left"/>
              <w:textAlignment w:val="auto"/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  <w:t>Product features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Extra-low noise(3.8% modulate, -10dBm receive, CNR ≥ 45dB)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Wide dynamic receiving optical power range: within Pin=-15, MER≥36.</w:t>
            </w:r>
            <w:r>
              <w:rPr>
                <w:rFonts w:hint="eastAsia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7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Applicable GPON, EPON, compatible with any FTTx PON technology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Can save a large number of optical power resource, greatly reduce the network configuration cost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In the range of 47~862MHz, all have good flatness (FL ≤± 0.75dB)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Metal shell, supply safeguards to optoelectronic sensing device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Low consumption, high performance, high reliability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</w:t>
            </w:r>
            <w:r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  <w:t>Low power consumption, high cost performance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8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jc w:val="left"/>
              <w:textAlignment w:val="auto"/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  <w:t>Main application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▶Digital TV FTTH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▶Integration of three networks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▶FTTH PON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jc w:val="left"/>
              <w:textAlignment w:val="auto"/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aps/>
                <w:smallCaps w:val="0"/>
                <w:sz w:val="24"/>
                <w:szCs w:val="24"/>
                <w:lang w:val="en-US" w:eastAsia="zh-CN"/>
              </w:rPr>
              <w:t>Status Indication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▶Red :                    &gt;+2dBm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▶Green :                  +2~-16dBm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▶Orange :                 -16~-20dBm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 xml:space="preserve">▶Red :                  </w:t>
            </w:r>
            <w:r>
              <w:rPr>
                <w:rFonts w:hint="eastAsia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 xml:space="preserve">  &lt;-20dBm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left"/>
              <w:textAlignment w:val="auto"/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5"/>
                <w:szCs w:val="15"/>
                <w:vertAlign w:val="baseline"/>
                <w:lang w:val="en-US" w:eastAsia="zh-CN"/>
              </w:rPr>
              <w:t>Note: Users can set the order request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H9122L</w:t>
      </w: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/WD The application in Single-fiber Three-wavelength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83185</wp:posOffset>
            </wp:positionV>
            <wp:extent cx="4509770" cy="3001645"/>
            <wp:effectExtent l="0" t="0" r="5080" b="8255"/>
            <wp:wrapNone/>
            <wp:docPr id="4" name="图片 1" descr="h9122l-wd-b 工作原理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9122l-wd-b 工作原理图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Dimensions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6985</wp:posOffset>
            </wp:positionV>
            <wp:extent cx="5269230" cy="3957955"/>
            <wp:effectExtent l="0" t="0" r="7620" b="4445"/>
            <wp:wrapNone/>
            <wp:docPr id="5" name="图片 1" descr="h9122L-A B C尺寸图-光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9122L-A B C尺寸图-光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Technical index</w:t>
      </w:r>
    </w:p>
    <w:tbl>
      <w:tblPr>
        <w:tblStyle w:val="6"/>
        <w:tblW w:w="9694" w:type="dxa"/>
        <w:jc w:val="center"/>
        <w:tblBorders>
          <w:top w:val="single" w:color="2E75B5" w:themeColor="accent1" w:themeShade="BF" w:sz="4" w:space="0"/>
          <w:left w:val="single" w:color="2E75B5" w:themeColor="accent1" w:themeShade="BF" w:sz="4" w:space="0"/>
          <w:bottom w:val="single" w:color="2E75B5" w:themeColor="accent1" w:themeShade="BF" w:sz="4" w:space="0"/>
          <w:right w:val="single" w:color="2E75B5" w:themeColor="accent1" w:themeShade="BF" w:sz="4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600"/>
        <w:gridCol w:w="763"/>
        <w:gridCol w:w="2700"/>
        <w:gridCol w:w="3103"/>
      </w:tblGrid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891" w:type="dxa"/>
            <w:gridSpan w:val="3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Performance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0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Index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Supplement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7" w:lineRule="auto"/>
              <w:ind w:left="102" w:right="102"/>
              <w:jc w:val="center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Optic feature</w:t>
            </w: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CATV work wavelength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(nm)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1260~16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H9122L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(A-Type)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1540~156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H9122L</w:t>
            </w:r>
            <w:r>
              <w:rPr>
                <w:rFonts w:hint="default" w:ascii="Arial" w:hAnsi="Arial" w:cs="Arial"/>
                <w:sz w:val="16"/>
                <w:szCs w:val="16"/>
              </w:rPr>
              <w:t>/WF</w:t>
            </w: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, H9122L</w:t>
            </w:r>
            <w:r>
              <w:rPr>
                <w:rFonts w:hint="default" w:ascii="Arial" w:hAnsi="Arial" w:cs="Arial"/>
                <w:sz w:val="16"/>
                <w:szCs w:val="16"/>
              </w:rPr>
              <w:t>/W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D(A&amp;B Type)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Pass wavelength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(nm)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1310,1490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H9122L</w:t>
            </w:r>
            <w:r>
              <w:rPr>
                <w:rFonts w:hint="default" w:ascii="Arial" w:hAnsi="Arial" w:cs="Arial"/>
                <w:sz w:val="16"/>
                <w:szCs w:val="16"/>
              </w:rPr>
              <w:t>/W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(B Type)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 xml:space="preserve">Channel Isolation 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≥40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1550nm &amp; 1490nm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Responsivity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(A/W)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≥0.85 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1310nm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≥0.9 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eastAsia="zh-CN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1550nm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Receiving power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+2~-10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Analog TV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(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CNR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&gt;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45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dB)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+2~-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Digital TV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(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MER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&gt;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29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dB)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Optical return loss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≥55 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Optical fiber connector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 xml:space="preserve">SC/APC 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H9122L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H9122L</w:t>
            </w:r>
            <w:r>
              <w:rPr>
                <w:rFonts w:hint="default" w:ascii="Arial" w:hAnsi="Arial" w:cs="Arial"/>
                <w:sz w:val="16"/>
                <w:szCs w:val="16"/>
              </w:rPr>
              <w:t>/W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  <w:lang w:val="en-US" w:eastAsia="zh-CN"/>
              </w:rPr>
              <w:t>L</w:t>
            </w: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 xml:space="preserve">C/APC 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H9122L</w:t>
            </w:r>
            <w:r>
              <w:rPr>
                <w:rFonts w:hint="default" w:ascii="Arial" w:hAnsi="Arial" w:cs="Arial"/>
                <w:sz w:val="16"/>
                <w:szCs w:val="16"/>
              </w:rPr>
              <w:t>/W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RF feature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Work bandwidth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  <w:t>(MHz)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47~862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Flatness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≤±0.75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47 ~ 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862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MHz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42" w:leftChars="20" w:firstLine="0" w:firstLineChars="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Output level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42" w:rightChars="20" w:firstLine="0" w:firstLineChars="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(dBμV)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&gt;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Analog TV (Pin=-8dBm)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42" w:leftChars="20" w:firstLine="0" w:firstLineChars="0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42" w:rightChars="20" w:firstLine="0" w:firstLineChars="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&gt;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Digital TV (Pin=-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16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dBm)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42" w:leftChars="20" w:firstLine="0" w:firstLineChars="0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Output level adjust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42" w:rightChars="20" w:firstLine="0" w:firstLineChars="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0~18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MGC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Return loss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≥14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47 ~ 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862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MHz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316" w:lineRule="auto"/>
              <w:ind w:left="104" w:right="101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Output impedance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(Ω)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75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/>
              <w:jc w:val="both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Output port number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RF tie-in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F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-Female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Analog TV Link feature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Test channel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(CH)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59CH(PAL-D)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OMI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(%)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3.8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CNR1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54.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Pin=-2dBm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CNR2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45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.2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Pin=-10dBm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CTB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≤-65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Pin:0~-10dBm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CSO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≤-65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Pin:0~-10dBm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Digital TV Link feature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OMI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(%)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4.3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MER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≥3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Pin=-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15.0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jc w:val="left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≥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Pin=-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20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.0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BER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(dB)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&lt;1.0E-9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Pin :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+2.0~-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20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dBm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General feature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left="42" w:leftChars="20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Power supply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(V)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DC+12V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±1.0V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left="42" w:leftChars="20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Power Consume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(W)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≤</w:t>
            </w: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5.5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+12VDC, 210mA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Work temp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(℃) 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-20 ~ +5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Storage temp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(℃) 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-40 ~ 85 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Work relative temp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(%) 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 xml:space="preserve">5 ~ </w:t>
            </w: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Size</w:t>
            </w:r>
            <w:r>
              <w:rPr>
                <w:rFonts w:hint="default" w:ascii="Arial" w:hAnsi="Arial" w:eastAsia="微软雅黑" w:cs="Arial"/>
                <w:sz w:val="16"/>
                <w:szCs w:val="16"/>
              </w:rPr>
              <w:t>(W)×(D)×(H)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</w:rPr>
              <w:t>(mm)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38×80×22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A-Type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right"/>
              <w:textAlignment w:val="auto"/>
              <w:rPr>
                <w:rFonts w:hint="default" w:ascii="Arial" w:hAnsi="Arial" w:eastAsia="微软雅黑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50×88×22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B-Type</w:t>
            </w:r>
          </w:p>
        </w:tc>
      </w:tr>
    </w:tbl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color w:val="auto"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295275</wp:posOffset>
            </wp:positionV>
            <wp:extent cx="5715000" cy="3410585"/>
            <wp:effectExtent l="0" t="0" r="0" b="18415"/>
            <wp:wrapNone/>
            <wp:docPr id="7" name="图片 3" descr="..\q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..\qxt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Flatness</w:t>
      </w: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CNR, MER Degradattion table</w:t>
      </w: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134620</wp:posOffset>
            </wp:positionV>
            <wp:extent cx="4963795" cy="3540125"/>
            <wp:effectExtent l="0" t="0" r="8255" b="3175"/>
            <wp:wrapNone/>
            <wp:docPr id="9" name="图片 2" descr="C:/Users/ADMIN/AppData/Local/Temp/picturescale_20200907111101/output_20200907111103.jpgoutput_2020090711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/Users/ADMIN/AppData/Local/Temp/picturescale_20200907111101/output_20200907111103.jpgoutput_202009071111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Analog TV test data         ( PAL-D59CH, OMI＝3.8% )</w:t>
      </w:r>
    </w:p>
    <w:tbl>
      <w:tblPr>
        <w:tblStyle w:val="6"/>
        <w:tblW w:w="9638" w:type="dxa"/>
        <w:jc w:val="center"/>
        <w:tblBorders>
          <w:top w:val="single" w:color="2E75B5" w:themeColor="accent1" w:themeShade="BF" w:sz="4" w:space="0"/>
          <w:left w:val="single" w:color="2E75B5" w:themeColor="accent1" w:themeShade="BF" w:sz="4" w:space="0"/>
          <w:bottom w:val="single" w:color="2E75B5" w:themeColor="accent1" w:themeShade="BF" w:sz="4" w:space="0"/>
          <w:right w:val="single" w:color="2E75B5" w:themeColor="accent1" w:themeShade="BF" w:sz="4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661"/>
        <w:gridCol w:w="661"/>
        <w:gridCol w:w="661"/>
        <w:gridCol w:w="661"/>
        <w:gridCol w:w="662"/>
        <w:gridCol w:w="662"/>
        <w:gridCol w:w="662"/>
        <w:gridCol w:w="662"/>
        <w:gridCol w:w="662"/>
        <w:gridCol w:w="665"/>
        <w:gridCol w:w="665"/>
        <w:gridCol w:w="665"/>
        <w:gridCol w:w="665"/>
      </w:tblGrid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Pin(dBm)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+2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-3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-4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-6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-7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-8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-9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16"/>
                <w:szCs w:val="16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Vo(dBμV)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94.5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92.7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92.8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92.4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92.7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92.4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92.3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92.4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91.3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90.2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87.7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86.9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PAD(dB)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15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15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13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11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9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3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CNR(dB)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57.0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56.8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55.6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54.8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54.1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53.4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52.3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50.9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49.8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48.5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47.5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46.5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45.2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CTB(dB)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65.3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66.7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68.1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69.0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71.1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70.4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71.0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74.2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72.8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74.2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72.3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73.1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69.0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CSO(dB)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67.2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67.3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70.0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65.5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67.8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64.5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64.8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67.6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65.4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70.1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65.9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67.9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2"/>
                <w:lang w:val="en-US" w:eastAsia="zh-CN"/>
              </w:rPr>
              <w:t>65.5</w:t>
            </w:r>
          </w:p>
        </w:tc>
      </w:tr>
    </w:tbl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Digital TV test data     ( Pin=+2.0dBm ~ -</w:t>
      </w:r>
      <w:r>
        <w:rPr>
          <w:rFonts w:hint="eastAsia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20</w:t>
      </w: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.0dBm )</w:t>
      </w:r>
    </w:p>
    <w:tbl>
      <w:tblPr>
        <w:tblStyle w:val="6"/>
        <w:tblW w:w="9638" w:type="dxa"/>
        <w:jc w:val="center"/>
        <w:tblBorders>
          <w:top w:val="single" w:color="2E75B5" w:themeColor="accent1" w:themeShade="BF" w:sz="4" w:space="0"/>
          <w:left w:val="single" w:color="2E75B5" w:themeColor="accent1" w:themeShade="BF" w:sz="4" w:space="0"/>
          <w:bottom w:val="single" w:color="2E75B5" w:themeColor="accent1" w:themeShade="BF" w:sz="4" w:space="0"/>
          <w:right w:val="single" w:color="2E75B5" w:themeColor="accent1" w:themeShade="BF" w:sz="4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18"/>
        <w:gridCol w:w="818"/>
        <w:gridCol w:w="818"/>
        <w:gridCol w:w="818"/>
        <w:gridCol w:w="821"/>
        <w:gridCol w:w="224"/>
        <w:gridCol w:w="750"/>
        <w:gridCol w:w="750"/>
        <w:gridCol w:w="750"/>
        <w:gridCol w:w="750"/>
        <w:gridCol w:w="750"/>
        <w:gridCol w:w="754"/>
      </w:tblGrid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(dBm)</w:t>
            </w:r>
          </w:p>
        </w:tc>
        <w:tc>
          <w:tcPr>
            <w:tcW w:w="818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Vo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(dBm)</w:t>
            </w:r>
          </w:p>
        </w:tc>
        <w:tc>
          <w:tcPr>
            <w:tcW w:w="818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PAD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(dB)</w:t>
            </w:r>
          </w:p>
        </w:tc>
        <w:tc>
          <w:tcPr>
            <w:tcW w:w="818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MER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BER</w:t>
            </w:r>
          </w:p>
        </w:tc>
        <w:tc>
          <w:tcPr>
            <w:tcW w:w="224" w:type="dxa"/>
            <w:vMerge w:val="restart"/>
            <w:tcBorders>
              <w:top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(dBm)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Vo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(dBm)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PAD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(dB)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MER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BER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18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18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18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POST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PRE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POST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PRE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+2.0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101.6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-10.0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94.1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+1.0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99.6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-11.0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92.0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+0.0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97.7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90.0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85.5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88.1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37.9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-2.0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98.6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86.4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37.4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-3.0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98.7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84.1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36.7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-4.0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98.7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82.1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35.9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-5.0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98.6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80.4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34.9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-6.0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98.4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78.7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33.4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-7.0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-19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76.8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31.7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-8.0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98.5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74.8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29.6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-9.0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96.1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21"/>
                <w:lang w:val="en-US" w:eastAsia="zh-CN"/>
              </w:rPr>
              <w:t>38.9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&lt;1.0E-9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&lt;1.0E-9</w:t>
            </w:r>
          </w:p>
        </w:tc>
        <w:tc>
          <w:tcPr>
            <w:tcW w:w="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left"/>
        <w:textAlignment w:val="auto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Product series</w:t>
      </w:r>
    </w:p>
    <w:tbl>
      <w:tblPr>
        <w:tblStyle w:val="6"/>
        <w:tblW w:w="9638" w:type="dxa"/>
        <w:jc w:val="center"/>
        <w:tblBorders>
          <w:top w:val="single" w:color="2E75B5" w:themeColor="accent1" w:themeShade="BF" w:sz="4" w:space="0"/>
          <w:left w:val="single" w:color="2E75B5" w:themeColor="accent1" w:themeShade="BF" w:sz="4" w:space="0"/>
          <w:bottom w:val="single" w:color="2E75B5" w:themeColor="accent1" w:themeShade="BF" w:sz="4" w:space="0"/>
          <w:right w:val="single" w:color="2E75B5" w:themeColor="accent1" w:themeShade="BF" w:sz="4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766"/>
        <w:gridCol w:w="1788"/>
        <w:gridCol w:w="1493"/>
        <w:gridCol w:w="1380"/>
        <w:gridCol w:w="1733"/>
      </w:tblGrid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</w:tblPrEx>
        <w:trPr>
          <w:trHeight w:val="794" w:hRule="exact"/>
          <w:jc w:val="center"/>
        </w:trPr>
        <w:tc>
          <w:tcPr>
            <w:tcW w:w="1478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20"/>
                <w:szCs w:val="20"/>
                <w:lang w:val="en-US" w:eastAsia="zh-CN"/>
              </w:rPr>
              <w:t>Model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 xml:space="preserve">Input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wavelength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CATV operating wavelength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Data pass wavelength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 xml:space="preserve">Fiber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connector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5BE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Form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</w:tblPrEx>
        <w:trPr>
          <w:trHeight w:val="397" w:hRule="exac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H9122L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1310 or 1550nm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1260~1620nm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SC/APC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A - Type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H9122L</w:t>
            </w: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/WF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1310, 1490 / 1550nm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1540~1563nm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SC/APC</w:t>
            </w: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H9122L</w:t>
            </w: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/WD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color w:val="auto"/>
                <w:kern w:val="2"/>
                <w:sz w:val="16"/>
                <w:szCs w:val="16"/>
                <w:lang w:val="en-US" w:eastAsia="zh-CN" w:bidi="ar-SA"/>
              </w:rPr>
              <w:t>1310, 1490 / 1550nm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1540~1563nm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kern w:val="2"/>
                <w:sz w:val="16"/>
                <w:szCs w:val="16"/>
                <w:lang w:val="en-US" w:eastAsia="zh-CN" w:bidi="ar-SA"/>
              </w:rPr>
              <w:t>1310/1490nm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LC/APC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lang w:val="en-US" w:eastAsia="zh-CN"/>
              </w:rPr>
              <w:t>B - Type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caps/>
          <w:smallCaps w:val="0"/>
          <w:sz w:val="24"/>
          <w:szCs w:val="24"/>
          <w:lang w:val="en-US" w:eastAsia="zh-CN"/>
        </w:rPr>
        <w:t>Model explanation</w:t>
      </w: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  <w:bookmarkStart w:id="0" w:name="_Toc296068363"/>
      <w:bookmarkStart w:id="1" w:name="_Toc325361578"/>
      <w:bookmarkStart w:id="2" w:name="_Toc325361044"/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62865</wp:posOffset>
            </wp:positionV>
            <wp:extent cx="5271770" cy="1640840"/>
            <wp:effectExtent l="0" t="0" r="5080" b="16510"/>
            <wp:wrapNone/>
            <wp:docPr id="10" name="图片 3" descr="H9122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H9122L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68" w:right="1247" w:bottom="198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401955</wp:posOffset>
          </wp:positionV>
          <wp:extent cx="1088390" cy="353695"/>
          <wp:effectExtent l="0" t="0" r="16510" b="8255"/>
          <wp:wrapSquare wrapText="bothSides"/>
          <wp:docPr id="1" name="图片 1" descr="光泰LOGO确定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光泰LOGO确定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839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561340</wp:posOffset>
          </wp:positionV>
          <wp:extent cx="6182360" cy="319405"/>
          <wp:effectExtent l="0" t="0" r="8890" b="4445"/>
          <wp:wrapSquare wrapText="right"/>
          <wp:docPr id="3" name="图片 3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2360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01869"/>
    <w:rsid w:val="069B09EC"/>
    <w:rsid w:val="07BA458F"/>
    <w:rsid w:val="0ADA7069"/>
    <w:rsid w:val="0FC8123B"/>
    <w:rsid w:val="14424FF4"/>
    <w:rsid w:val="1AEB57A2"/>
    <w:rsid w:val="1CF64166"/>
    <w:rsid w:val="1D07408B"/>
    <w:rsid w:val="1D6B4BF3"/>
    <w:rsid w:val="257117BB"/>
    <w:rsid w:val="2C3652F9"/>
    <w:rsid w:val="2D490553"/>
    <w:rsid w:val="38F7204B"/>
    <w:rsid w:val="3BBF386A"/>
    <w:rsid w:val="3E101869"/>
    <w:rsid w:val="41A31027"/>
    <w:rsid w:val="42B15494"/>
    <w:rsid w:val="431A24DC"/>
    <w:rsid w:val="4FAB6E33"/>
    <w:rsid w:val="555700B4"/>
    <w:rsid w:val="55600A45"/>
    <w:rsid w:val="5EE33DBA"/>
    <w:rsid w:val="5F404C46"/>
    <w:rsid w:val="653D5192"/>
    <w:rsid w:val="69A12F4E"/>
    <w:rsid w:val="6B8F05B0"/>
    <w:rsid w:val="6C7E1628"/>
    <w:rsid w:val="70546ABC"/>
    <w:rsid w:val="7A0013E2"/>
    <w:rsid w:val="7A7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456"/>
    </w:pPr>
    <w:rPr>
      <w:rFonts w:ascii="宋体" w:hAnsi="宋体" w:eastAsia="宋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2020-11-07T02:11:00Z</dcterms:created>
  <dc:creator>淡然。</dc:creator>
  <cp:lastModifiedBy>淡然。</cp:lastModifiedBy>
  <dcterms:modified xsi:type="dcterms:W3CDTF">2021-04-12T01:12:52Z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6A1AB68228474E90824E2E75BEB27209</vt:lpwstr>
  </property>
</Properties>
</file>